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7A" w:rsidRDefault="0012287A" w:rsidP="0012287A"/>
    <w:p w:rsidR="0012287A" w:rsidRDefault="0012287A" w:rsidP="0012287A">
      <w:r>
        <w:t>Sayın Mustafa DÖRDÜNCÜ,</w:t>
      </w:r>
      <w:r>
        <w:cr/>
      </w:r>
    </w:p>
    <w:p w:rsidR="0012287A" w:rsidRDefault="0012287A" w:rsidP="0012287A">
      <w:r>
        <w:t>11.12.2014 tarihli dilekçenize istinaden aşağıda sunulan cevap, ayrıca posta</w:t>
      </w:r>
      <w:r>
        <w:cr/>
        <w:t>yoluyla da tarafınıza gönderilecektir.</w:t>
      </w:r>
    </w:p>
    <w:p w:rsidR="0012287A" w:rsidRDefault="0012287A" w:rsidP="0012287A">
      <w:r>
        <w:t>İyi günler, esenlikler dilerim.</w:t>
      </w:r>
      <w:r>
        <w:cr/>
      </w:r>
    </w:p>
    <w:p w:rsidR="0012287A" w:rsidRDefault="0012287A" w:rsidP="0012287A">
      <w:r>
        <w:t>Sayın Mustafa DÖRDÜNCÜ,</w:t>
      </w:r>
    </w:p>
    <w:p w:rsidR="0012287A" w:rsidRDefault="0012287A" w:rsidP="0012287A">
      <w:r>
        <w:cr/>
        <w:t xml:space="preserve">            İlgi yazınız ile özetle, 22-23 Kasım 2014 tarihlerinde</w:t>
      </w:r>
      <w:r>
        <w:cr/>
      </w:r>
    </w:p>
    <w:p w:rsidR="0012287A" w:rsidRDefault="0012287A" w:rsidP="0012287A">
      <w:r>
        <w:t>Kayseri'de düzenlenmiş olan 24 Kasım Öğretmenler Günü Satranç Turnuvası'nın</w:t>
      </w:r>
      <w:r>
        <w:cr/>
        <w:t>ödül töreninin, itirazlarınız doğrultusunda yenilenmesi ve MHK üyelerinin</w:t>
      </w:r>
      <w:r>
        <w:cr/>
        <w:t>Federasyon Disiplin Kuruluna sevk edilmesi istenmiştir.</w:t>
      </w:r>
    </w:p>
    <w:p w:rsidR="0012287A" w:rsidRDefault="0012287A" w:rsidP="0012287A">
      <w:r>
        <w:t>Turnuva yönergesinin 3.2.1 maddesi uyarınca, "Katılıma göre kategorileri</w:t>
      </w:r>
      <w:r>
        <w:cr/>
        <w:t>birleştirmeye, tur sayısını ve eşlendirme sistemini değiştirmeye Başhakem</w:t>
      </w:r>
      <w:r>
        <w:cr/>
        <w:t>yetkilidir. Birleştirilmiş kategorilerindeki sporcular aynı yaş grubunun</w:t>
      </w:r>
      <w:r>
        <w:cr/>
        <w:t>genel kategorisine eklenir. Böylesi bir durumda yeni program Teknik</w:t>
      </w:r>
      <w:r>
        <w:cr/>
        <w:t>toplantıda duyurulur ve ilan edilir" Buna göre, Başhakemin kendisine yönerge</w:t>
      </w:r>
      <w:r>
        <w:cr/>
        <w:t>ile verilen yetkiyi kullanarak turnuvayı birleştirilmiş kategoride oynattığı</w:t>
      </w:r>
      <w:r>
        <w:cr/>
        <w:t>anlaşılmaktadır.</w:t>
      </w:r>
      <w:r>
        <w:cr/>
      </w:r>
    </w:p>
    <w:p w:rsidR="0012287A" w:rsidRDefault="0012287A" w:rsidP="0012287A">
      <w:r>
        <w:t>Turnuva Yönergesinin 4.1.2 maddesi uyarınca, "Yarışma sonucunda oluşacak</w:t>
      </w:r>
      <w:r>
        <w:cr/>
        <w:t>final sıralamasına göre her kategoride ilk 3 dereceyi alan sporculara</w:t>
      </w:r>
      <w:r>
        <w:cr/>
        <w:t>Madalya, dereceye giren öğrencilerin öğretmenlerine plaket veya kupa ödül</w:t>
      </w:r>
      <w:r>
        <w:cr/>
        <w:t>olarak verilecektir. Birleştirilmiş kategorilerindeki sporcular kendi</w:t>
      </w:r>
      <w:r>
        <w:cr/>
        <w:t>kategorilerindeki ödüllere hak kazanırlar. Ödül törenine katılmayan</w:t>
      </w:r>
      <w:r>
        <w:cr/>
        <w:t>sporcular kazanmış oldukları ödülleri alamazlar." Bu hükümde de,</w:t>
      </w:r>
      <w:r>
        <w:cr/>
        <w:t>birleştirilmiş kategoride sporcuların kendi kategorilerindeki ödüle hak</w:t>
      </w:r>
      <w:r>
        <w:cr/>
        <w:t xml:space="preserve">kazanacak olması açıklanmıştır. </w:t>
      </w:r>
    </w:p>
    <w:p w:rsidR="0012287A" w:rsidRDefault="0012287A" w:rsidP="0012287A">
      <w:r>
        <w:t>Turnuva Yönergesinin 5.5 maddesi "Turnuvaya katılan tüm sporcular bu</w:t>
      </w:r>
      <w:r>
        <w:cr/>
        <w:t>yönergeyi okumuş ve kabul etmiş sayılır" ifadesini içermektedir. Turnuva</w:t>
      </w:r>
      <w:r>
        <w:cr/>
        <w:t>yönergesi, turnuva başlamadan bir sure önce yayınlanmakta ve turnuva</w:t>
      </w:r>
      <w:r>
        <w:cr/>
        <w:t xml:space="preserve">salonuna da asılarak aleni şekilde duyurulmaktadır. </w:t>
      </w:r>
      <w:r>
        <w:cr/>
      </w:r>
    </w:p>
    <w:p w:rsidR="0012287A" w:rsidRDefault="0012287A" w:rsidP="0012287A">
      <w:r>
        <w:t>Sonuç olarak, ilgi yazınız ile yapılan başvuru hakkında, Federasyonumuzun</w:t>
      </w:r>
      <w:r>
        <w:cr/>
        <w:t>ilgili kurullarından da görüş alınarak gerekli incelemeler yapılmıştır.</w:t>
      </w:r>
      <w:r>
        <w:cr/>
        <w:t>Yazınızda yer alan iddiaların Disiplin Kurulunca incelenmesi ve ödül</w:t>
      </w:r>
      <w:r>
        <w:cr/>
        <w:t>töreninin tekrar edilmesi taleplerinin Federasyon Başkanlığınca kabul</w:t>
      </w:r>
      <w:r>
        <w:cr/>
        <w:t>edilmediğini, bilgilerinize sunarım.</w:t>
      </w:r>
      <w:r>
        <w:cr/>
      </w:r>
    </w:p>
    <w:p w:rsidR="0012287A" w:rsidRDefault="0012287A" w:rsidP="0012287A">
      <w:r>
        <w:lastRenderedPageBreak/>
        <w:t>Onur ÇUBUKÇU</w:t>
      </w:r>
      <w:r>
        <w:cr/>
        <w:t>Genel Sekreter</w:t>
      </w:r>
    </w:p>
    <w:p w:rsidR="0012287A" w:rsidRDefault="0012287A" w:rsidP="0012287A">
      <w:r>
        <w:t>Türkiye Satranç Federasyonu</w:t>
      </w:r>
      <w:r>
        <w:cr/>
        <w:t>Fevzi Paşa Mah. Şehit Yaşar Akansel Sok.</w:t>
      </w:r>
      <w:r>
        <w:cr/>
        <w:t>Özgürler İş Merkezi No:3 Kat:6</w:t>
      </w:r>
      <w:r>
        <w:cr/>
        <w:t xml:space="preserve"> (06060) Ulus- ANKARA</w:t>
      </w:r>
    </w:p>
    <w:p w:rsidR="0012287A" w:rsidRDefault="0012287A" w:rsidP="0012287A">
      <w:r>
        <w:t>Tel: +90 312 309 75 94 / 133</w:t>
      </w:r>
      <w:r>
        <w:cr/>
      </w:r>
      <w:proofErr w:type="spellStart"/>
      <w:r>
        <w:t>Fax</w:t>
      </w:r>
      <w:proofErr w:type="spellEnd"/>
      <w:r>
        <w:t>: +90 312 310 96 20</w:t>
      </w:r>
      <w:r>
        <w:cr/>
      </w:r>
    </w:p>
    <w:p w:rsidR="0012287A" w:rsidRDefault="0012287A" w:rsidP="0012287A">
      <w:r>
        <w:cr/>
      </w:r>
      <w:bookmarkStart w:id="0" w:name="_GoBack"/>
      <w:bookmarkEnd w:id="0"/>
    </w:p>
    <w:p w:rsidR="0012287A" w:rsidRDefault="0012287A" w:rsidP="0012287A">
      <w:r>
        <w:t xml:space="preserve"> </w:t>
      </w:r>
      <w:r>
        <w:cr/>
      </w:r>
    </w:p>
    <w:p w:rsidR="0012287A" w:rsidRDefault="0012287A" w:rsidP="0012287A">
      <w:r>
        <w:cr/>
      </w:r>
    </w:p>
    <w:p w:rsidR="003005DB" w:rsidRDefault="003005DB"/>
    <w:sectPr w:rsidR="003005DB" w:rsidSect="00CC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562E2"/>
    <w:rsid w:val="0003215D"/>
    <w:rsid w:val="000562E2"/>
    <w:rsid w:val="0012287A"/>
    <w:rsid w:val="003005DB"/>
    <w:rsid w:val="00C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Evrensel</cp:lastModifiedBy>
  <cp:revision>2</cp:revision>
  <dcterms:created xsi:type="dcterms:W3CDTF">2015-10-19T21:03:00Z</dcterms:created>
  <dcterms:modified xsi:type="dcterms:W3CDTF">2015-10-19T21:03:00Z</dcterms:modified>
</cp:coreProperties>
</file>